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512C" w14:textId="77777777" w:rsidR="00B71EBF" w:rsidRPr="004B446B" w:rsidRDefault="00B71EBF" w:rsidP="00A65DB4">
      <w:pPr>
        <w:spacing w:after="200" w:line="276" w:lineRule="auto"/>
        <w:rPr>
          <w:rFonts w:asciiTheme="majorHAnsi" w:hAnsiTheme="majorHAnsi"/>
          <w:szCs w:val="24"/>
        </w:rPr>
      </w:pPr>
    </w:p>
    <w:p w14:paraId="140ABBFC" w14:textId="77777777" w:rsidR="005E70C0" w:rsidRPr="004B446B" w:rsidRDefault="005E70C0" w:rsidP="005E70C0">
      <w:pPr>
        <w:spacing w:after="200" w:line="276" w:lineRule="auto"/>
        <w:rPr>
          <w:rFonts w:asciiTheme="majorHAnsi" w:hAnsiTheme="majorHAnsi"/>
          <w:szCs w:val="24"/>
        </w:rPr>
      </w:pPr>
    </w:p>
    <w:p w14:paraId="7ADA7275" w14:textId="77777777" w:rsidR="005E70C0" w:rsidRPr="004B446B" w:rsidRDefault="005E70C0" w:rsidP="005E70C0">
      <w:pPr>
        <w:rPr>
          <w:rFonts w:asciiTheme="majorHAnsi" w:hAnsiTheme="majorHAnsi"/>
          <w:szCs w:val="24"/>
        </w:rPr>
      </w:pPr>
    </w:p>
    <w:p w14:paraId="2965F063" w14:textId="77777777" w:rsidR="003E4135" w:rsidRPr="004B446B" w:rsidRDefault="003E4135" w:rsidP="005E70C0">
      <w:pPr>
        <w:rPr>
          <w:rFonts w:asciiTheme="majorHAnsi" w:hAnsiTheme="majorHAnsi"/>
          <w:szCs w:val="24"/>
        </w:rPr>
      </w:pPr>
    </w:p>
    <w:p w14:paraId="77244F40" w14:textId="77777777" w:rsidR="00930105" w:rsidRPr="004B446B" w:rsidRDefault="00930105" w:rsidP="00930105">
      <w:pPr>
        <w:jc w:val="center"/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Clermont County Board of Health Meeting</w:t>
      </w:r>
    </w:p>
    <w:p w14:paraId="4701328D" w14:textId="77777777" w:rsidR="00930105" w:rsidRPr="004B446B" w:rsidRDefault="00930105" w:rsidP="00930105">
      <w:pPr>
        <w:jc w:val="center"/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May 13, 2026</w:t>
      </w:r>
    </w:p>
    <w:p w14:paraId="13FD1F12" w14:textId="64031E9B" w:rsidR="00930105" w:rsidRPr="004B446B" w:rsidRDefault="00930105" w:rsidP="00930105">
      <w:pPr>
        <w:jc w:val="center"/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 xml:space="preserve"> Agenda</w:t>
      </w:r>
    </w:p>
    <w:p w14:paraId="709DB2D4" w14:textId="77777777" w:rsidR="00930105" w:rsidRPr="004B446B" w:rsidRDefault="00930105" w:rsidP="00930105">
      <w:pPr>
        <w:jc w:val="center"/>
        <w:rPr>
          <w:rFonts w:asciiTheme="majorHAnsi" w:hAnsiTheme="majorHAnsi"/>
          <w:b/>
          <w:bCs/>
          <w:szCs w:val="24"/>
        </w:rPr>
      </w:pPr>
    </w:p>
    <w:p w14:paraId="6CE25F2E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Call to Order</w:t>
      </w:r>
    </w:p>
    <w:p w14:paraId="436A64C4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</w:p>
    <w:p w14:paraId="63A8932F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Consent Agenda</w:t>
      </w:r>
    </w:p>
    <w:p w14:paraId="55236610" w14:textId="77777777" w:rsidR="00930105" w:rsidRPr="004B446B" w:rsidRDefault="00930105" w:rsidP="00930105">
      <w:pPr>
        <w:pStyle w:val="ListParagraph"/>
        <w:numPr>
          <w:ilvl w:val="0"/>
          <w:numId w:val="12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 xml:space="preserve">Approval of Board of Health Meeting Minutes from April 8, 2026- </w:t>
      </w:r>
      <w:r w:rsidRPr="004B446B">
        <w:rPr>
          <w:rFonts w:asciiTheme="majorHAnsi" w:hAnsiTheme="majorHAnsi"/>
          <w:szCs w:val="24"/>
        </w:rPr>
        <w:t xml:space="preserve">Recommendation to approve the minutes of </w:t>
      </w:r>
      <w:proofErr w:type="gramStart"/>
      <w:r w:rsidRPr="004B446B">
        <w:rPr>
          <w:rFonts w:asciiTheme="majorHAnsi" w:hAnsiTheme="majorHAnsi"/>
          <w:szCs w:val="24"/>
        </w:rPr>
        <w:t>the April</w:t>
      </w:r>
      <w:proofErr w:type="gramEnd"/>
      <w:r w:rsidRPr="004B446B">
        <w:rPr>
          <w:rFonts w:asciiTheme="majorHAnsi" w:hAnsiTheme="majorHAnsi"/>
          <w:szCs w:val="24"/>
        </w:rPr>
        <w:t xml:space="preserve"> 8, 2026, Board of Health meeting as presented.</w:t>
      </w:r>
    </w:p>
    <w:p w14:paraId="44510CEE" w14:textId="77777777" w:rsidR="00F943E2" w:rsidRPr="004B446B" w:rsidRDefault="00930105" w:rsidP="00930105">
      <w:pPr>
        <w:pStyle w:val="ListParagraph"/>
        <w:numPr>
          <w:ilvl w:val="0"/>
          <w:numId w:val="12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 xml:space="preserve">Approval of Resignation of Blaire Shamoun, </w:t>
      </w:r>
      <w:r w:rsidR="00F943E2" w:rsidRPr="004B446B">
        <w:rPr>
          <w:rFonts w:asciiTheme="majorHAnsi" w:hAnsiTheme="majorHAnsi"/>
          <w:b/>
          <w:bCs/>
          <w:szCs w:val="24"/>
        </w:rPr>
        <w:t>Public Health Nurse 1</w:t>
      </w:r>
      <w:r w:rsidRPr="004B446B">
        <w:rPr>
          <w:rFonts w:asciiTheme="majorHAnsi" w:hAnsiTheme="majorHAnsi"/>
          <w:szCs w:val="24"/>
        </w:rPr>
        <w:t xml:space="preserve"> – Recommendation to accept the resignation of Blaire </w:t>
      </w:r>
      <w:proofErr w:type="gramStart"/>
      <w:r w:rsidRPr="004B446B">
        <w:rPr>
          <w:rFonts w:asciiTheme="majorHAnsi" w:hAnsiTheme="majorHAnsi"/>
          <w:szCs w:val="24"/>
        </w:rPr>
        <w:t xml:space="preserve">Shamoun,  </w:t>
      </w:r>
      <w:r w:rsidR="00F943E2" w:rsidRPr="004B446B">
        <w:rPr>
          <w:rFonts w:asciiTheme="majorHAnsi" w:hAnsiTheme="majorHAnsi"/>
          <w:szCs w:val="24"/>
        </w:rPr>
        <w:t>Public</w:t>
      </w:r>
      <w:proofErr w:type="gramEnd"/>
      <w:r w:rsidR="00F943E2" w:rsidRPr="004B446B">
        <w:rPr>
          <w:rFonts w:asciiTheme="majorHAnsi" w:hAnsiTheme="majorHAnsi"/>
          <w:szCs w:val="24"/>
        </w:rPr>
        <w:t xml:space="preserve"> Health Nurse 1 in the women, Infants, and Children (WIC) program, effective May 1, 2026.</w:t>
      </w:r>
    </w:p>
    <w:p w14:paraId="492B4571" w14:textId="335AFAB7" w:rsidR="00930105" w:rsidRPr="004B446B" w:rsidRDefault="00930105" w:rsidP="00930105">
      <w:pPr>
        <w:pStyle w:val="ListParagraph"/>
        <w:numPr>
          <w:ilvl w:val="0"/>
          <w:numId w:val="12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Approval to Apply for the Clermont County Mental Health and Recovery Board Mini-Grants</w:t>
      </w:r>
      <w:r w:rsidRPr="004B446B">
        <w:rPr>
          <w:rFonts w:asciiTheme="majorHAnsi" w:hAnsiTheme="majorHAnsi"/>
          <w:szCs w:val="24"/>
        </w:rPr>
        <w:t xml:space="preserve"> – Recommendation to approve application for the Clermont County Mental Health and Recovery Board Mini-Grants </w:t>
      </w:r>
      <w:r w:rsidR="0015227B" w:rsidRPr="004B446B">
        <w:rPr>
          <w:rFonts w:asciiTheme="majorHAnsi" w:hAnsiTheme="majorHAnsi"/>
          <w:szCs w:val="24"/>
        </w:rPr>
        <w:t>for</w:t>
      </w:r>
      <w:r w:rsidRPr="004B446B">
        <w:rPr>
          <w:rFonts w:asciiTheme="majorHAnsi" w:hAnsiTheme="majorHAnsi"/>
          <w:szCs w:val="24"/>
        </w:rPr>
        <w:t xml:space="preserve"> $3,000 to support the development, printing, and distribution of an evidence-based bereavement support pamphlet specifically designed for families experiencing the death of a child.</w:t>
      </w:r>
    </w:p>
    <w:p w14:paraId="0B30CDC7" w14:textId="5F0C5D8B" w:rsidR="00A70FF4" w:rsidRPr="004B446B" w:rsidRDefault="00A70FF4" w:rsidP="00A70FF4">
      <w:pPr>
        <w:pStyle w:val="Default"/>
        <w:numPr>
          <w:ilvl w:val="0"/>
          <w:numId w:val="12"/>
        </w:numPr>
        <w:rPr>
          <w:rFonts w:asciiTheme="majorHAnsi" w:hAnsiTheme="majorHAnsi"/>
          <w:color w:val="auto"/>
        </w:rPr>
      </w:pPr>
      <w:r w:rsidRPr="004B446B">
        <w:rPr>
          <w:rFonts w:asciiTheme="majorHAnsi" w:hAnsiTheme="majorHAnsi" w:cstheme="minorBidi"/>
          <w:b/>
          <w:bCs/>
          <w:color w:val="auto"/>
        </w:rPr>
        <w:t xml:space="preserve">Approval of the Clermont County Family and Children First Memorandum of Understanding - </w:t>
      </w:r>
      <w:r w:rsidRPr="004B446B">
        <w:rPr>
          <w:rFonts w:asciiTheme="majorHAnsi" w:hAnsiTheme="majorHAnsi"/>
          <w:color w:val="auto"/>
        </w:rPr>
        <w:t xml:space="preserve">Recommendation to approve the Health Commissioner signing a Memorandum of Understanding with Clermont County Family and Children First for $3,000 effective July 1, 2026, to June 30, 2027. </w:t>
      </w:r>
    </w:p>
    <w:p w14:paraId="41360A84" w14:textId="77777777" w:rsidR="00930105" w:rsidRPr="004B446B" w:rsidRDefault="00930105" w:rsidP="00930105">
      <w:pPr>
        <w:pStyle w:val="Default"/>
        <w:numPr>
          <w:ilvl w:val="0"/>
          <w:numId w:val="12"/>
        </w:numPr>
        <w:jc w:val="both"/>
        <w:rPr>
          <w:rFonts w:asciiTheme="majorHAnsi" w:hAnsiTheme="majorHAnsi" w:cstheme="minorBidi"/>
          <w:bCs/>
          <w:color w:val="auto"/>
        </w:rPr>
      </w:pPr>
      <w:r w:rsidRPr="004B446B">
        <w:rPr>
          <w:rFonts w:asciiTheme="majorHAnsi" w:hAnsiTheme="majorHAnsi" w:cstheme="minorBidi"/>
          <w:b/>
          <w:bCs/>
          <w:color w:val="auto"/>
        </w:rPr>
        <w:t xml:space="preserve">Variances </w:t>
      </w:r>
      <w:r w:rsidRPr="004B446B">
        <w:rPr>
          <w:rFonts w:asciiTheme="majorHAnsi" w:hAnsiTheme="majorHAnsi"/>
          <w:b/>
          <w:bCs/>
          <w:color w:val="auto"/>
        </w:rPr>
        <w:t>Black Water Holding Tank Extension Requests-</w:t>
      </w:r>
      <w:r w:rsidRPr="004B446B">
        <w:rPr>
          <w:rFonts w:asciiTheme="majorHAnsi" w:hAnsiTheme="majorHAnsi"/>
          <w:bCs/>
          <w:color w:val="auto"/>
        </w:rPr>
        <w:t xml:space="preserve"> Recommendation to approve extending the variances for black water holding tanks for an additional month.</w:t>
      </w:r>
    </w:p>
    <w:p w14:paraId="513E4AFC" w14:textId="77777777" w:rsidR="00930105" w:rsidRPr="004B446B" w:rsidRDefault="00930105" w:rsidP="00930105">
      <w:pPr>
        <w:pStyle w:val="Default"/>
        <w:numPr>
          <w:ilvl w:val="1"/>
          <w:numId w:val="12"/>
        </w:numPr>
        <w:jc w:val="both"/>
        <w:rPr>
          <w:rFonts w:asciiTheme="majorHAnsi" w:hAnsiTheme="majorHAnsi" w:cstheme="minorBidi"/>
          <w:bCs/>
          <w:color w:val="auto"/>
        </w:rPr>
      </w:pPr>
      <w:r w:rsidRPr="004B446B">
        <w:rPr>
          <w:rFonts w:asciiTheme="majorHAnsi" w:hAnsiTheme="majorHAnsi"/>
        </w:rPr>
        <w:t>Cincinnati Nature Center- 6922 Gaynor Road, Goshen Twp (4-V-26)</w:t>
      </w:r>
    </w:p>
    <w:p w14:paraId="7DA15BC3" w14:textId="77777777" w:rsidR="00930105" w:rsidRPr="004B446B" w:rsidRDefault="00930105" w:rsidP="00930105">
      <w:pPr>
        <w:pStyle w:val="ListParagraph"/>
        <w:numPr>
          <w:ilvl w:val="1"/>
          <w:numId w:val="12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szCs w:val="24"/>
        </w:rPr>
        <w:t>McNamara- 3502 Patterson Road, Tate Township (11-V-26)</w:t>
      </w:r>
    </w:p>
    <w:p w14:paraId="324A3A08" w14:textId="77777777" w:rsidR="00930105" w:rsidRPr="004B446B" w:rsidRDefault="00930105" w:rsidP="00930105">
      <w:pPr>
        <w:pStyle w:val="ListParagraph"/>
        <w:numPr>
          <w:ilvl w:val="1"/>
          <w:numId w:val="12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szCs w:val="24"/>
        </w:rPr>
        <w:t>Knapp- 2140 SR 132, Goshen Township (12-V-26)</w:t>
      </w:r>
    </w:p>
    <w:p w14:paraId="64A117DA" w14:textId="77777777" w:rsidR="00930105" w:rsidRPr="004B446B" w:rsidRDefault="00930105" w:rsidP="00930105">
      <w:pPr>
        <w:rPr>
          <w:rFonts w:asciiTheme="majorHAnsi" w:hAnsiTheme="majorHAnsi"/>
          <w:szCs w:val="24"/>
        </w:rPr>
      </w:pPr>
    </w:p>
    <w:p w14:paraId="131CE2F6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Non-consent Agenda</w:t>
      </w:r>
    </w:p>
    <w:p w14:paraId="563BA5E6" w14:textId="77777777" w:rsidR="00930105" w:rsidRPr="004B446B" w:rsidRDefault="00930105" w:rsidP="00930105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Variances</w:t>
      </w:r>
    </w:p>
    <w:p w14:paraId="49583AAD" w14:textId="77777777" w:rsidR="00930105" w:rsidRPr="004B446B" w:rsidRDefault="00930105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Clam Digger, LLC – 311 Center Street, Miami Twp (13-V-26) – Isolation Distance</w:t>
      </w:r>
    </w:p>
    <w:p w14:paraId="58CFDBAF" w14:textId="77777777" w:rsidR="00930105" w:rsidRPr="004B446B" w:rsidRDefault="00930105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Stringer – 7057 Hill Station Road, Goshen Twp (14-V-26) – Connect a Room Addition to an Existing HSTS</w:t>
      </w:r>
    </w:p>
    <w:p w14:paraId="0421A7C9" w14:textId="47D1A62F" w:rsidR="00677A16" w:rsidRPr="004B446B" w:rsidRDefault="00677A16" w:rsidP="00677A16">
      <w:pPr>
        <w:pStyle w:val="ListParagraph"/>
        <w:numPr>
          <w:ilvl w:val="1"/>
          <w:numId w:val="13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szCs w:val="24"/>
        </w:rPr>
        <w:t>Neiheisel – 3475 Patterson Drive – Tate Township (15-V-26)</w:t>
      </w:r>
      <w:r w:rsidR="00F23E64" w:rsidRPr="004B446B">
        <w:rPr>
          <w:rFonts w:asciiTheme="majorHAnsi" w:hAnsiTheme="majorHAnsi"/>
          <w:szCs w:val="24"/>
        </w:rPr>
        <w:t xml:space="preserve"> – Black Water Holding Tank</w:t>
      </w:r>
    </w:p>
    <w:p w14:paraId="176BE123" w14:textId="04C24658" w:rsidR="00677A16" w:rsidRPr="004B446B" w:rsidRDefault="00677A16" w:rsidP="00677A16">
      <w:pPr>
        <w:pStyle w:val="ListParagraph"/>
        <w:numPr>
          <w:ilvl w:val="1"/>
          <w:numId w:val="13"/>
        </w:num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szCs w:val="24"/>
        </w:rPr>
        <w:t>Crabb – 2466 Crane Schoolhouse Road – Tate Township (16-V-26)</w:t>
      </w:r>
      <w:r w:rsidR="00F23E64" w:rsidRPr="004B446B">
        <w:rPr>
          <w:rFonts w:asciiTheme="majorHAnsi" w:hAnsiTheme="majorHAnsi"/>
          <w:szCs w:val="24"/>
        </w:rPr>
        <w:t xml:space="preserve"> – Black Water Holding Tank</w:t>
      </w:r>
    </w:p>
    <w:p w14:paraId="392BA470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</w:p>
    <w:p w14:paraId="5A502AB0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lastRenderedPageBreak/>
        <w:t>Public Comment</w:t>
      </w:r>
    </w:p>
    <w:p w14:paraId="50827F26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</w:p>
    <w:p w14:paraId="3954AD25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Non-consent Agenda (continued)</w:t>
      </w:r>
    </w:p>
    <w:p w14:paraId="62CFD374" w14:textId="56C450CC" w:rsidR="00841795" w:rsidRPr="004B446B" w:rsidRDefault="00841795" w:rsidP="00841795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 xml:space="preserve">Approval to Change </w:t>
      </w:r>
      <w:r w:rsidR="00324892" w:rsidRPr="004B446B">
        <w:rPr>
          <w:rFonts w:asciiTheme="majorHAnsi" w:hAnsiTheme="majorHAnsi"/>
          <w:b/>
          <w:bCs/>
          <w:szCs w:val="24"/>
        </w:rPr>
        <w:t xml:space="preserve">the </w:t>
      </w:r>
      <w:r w:rsidRPr="004B446B">
        <w:rPr>
          <w:rFonts w:asciiTheme="majorHAnsi" w:hAnsiTheme="majorHAnsi"/>
          <w:b/>
          <w:bCs/>
          <w:szCs w:val="24"/>
        </w:rPr>
        <w:t xml:space="preserve">Status of Misty Louderback from Part-Time to Full-Time Public Health Nurse 1 and Update the Organizational Chart </w:t>
      </w:r>
    </w:p>
    <w:p w14:paraId="2E9E01D3" w14:textId="6B6C468B" w:rsidR="00324892" w:rsidRPr="004B446B" w:rsidRDefault="00324892" w:rsidP="00841795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Approval of Personnel Policy Section 12.08 Cybersecurity</w:t>
      </w:r>
    </w:p>
    <w:p w14:paraId="00834434" w14:textId="77777777" w:rsidR="00930105" w:rsidRPr="004B446B" w:rsidRDefault="00930105" w:rsidP="00930105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Adoption of a Resolution Declaring Public Health Nuisances</w:t>
      </w:r>
    </w:p>
    <w:p w14:paraId="6B40B6C7" w14:textId="722DD44C" w:rsidR="00571422" w:rsidRPr="004B446B" w:rsidRDefault="00677A16" w:rsidP="00571422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4302 Gary Lane – Unsafe structure</w:t>
      </w:r>
    </w:p>
    <w:p w14:paraId="68A13851" w14:textId="73C51843" w:rsidR="00677A16" w:rsidRPr="004B446B" w:rsidRDefault="00677A16" w:rsidP="00571422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786 Wright St – System not aerating, restore dosing pump, sewer is available</w:t>
      </w:r>
    </w:p>
    <w:p w14:paraId="0579A838" w14:textId="2FAB5770" w:rsidR="00677A16" w:rsidRPr="004B446B" w:rsidRDefault="00677A16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2805 Chestnut Ln – Motor and air filter missing</w:t>
      </w:r>
    </w:p>
    <w:p w14:paraId="30F272DF" w14:textId="7589EA58" w:rsidR="00677A16" w:rsidRPr="004B446B" w:rsidRDefault="00677A16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1957 Classic Car Ln – Motor not running</w:t>
      </w:r>
    </w:p>
    <w:p w14:paraId="0504334A" w14:textId="2141FF63" w:rsidR="00677A16" w:rsidRPr="004B446B" w:rsidRDefault="00677A16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6620 W Knollwood Cr – Motor is missing</w:t>
      </w:r>
    </w:p>
    <w:p w14:paraId="2374469C" w14:textId="3066EDC3" w:rsidR="00677A16" w:rsidRPr="004B446B" w:rsidRDefault="00677A16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6344 Marathon Edenton Rd – Lateral sweep broken</w:t>
      </w:r>
    </w:p>
    <w:p w14:paraId="0899C740" w14:textId="3562548A" w:rsidR="00677A16" w:rsidRPr="004B446B" w:rsidRDefault="00677A16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 xml:space="preserve">337 W Main Street – Motor not running, </w:t>
      </w:r>
      <w:r w:rsidR="00571422" w:rsidRPr="004B446B">
        <w:rPr>
          <w:rFonts w:asciiTheme="majorHAnsi" w:hAnsiTheme="majorHAnsi"/>
          <w:szCs w:val="24"/>
        </w:rPr>
        <w:t>down</w:t>
      </w:r>
      <w:r w:rsidR="00F068CF" w:rsidRPr="004B446B">
        <w:rPr>
          <w:rFonts w:asciiTheme="majorHAnsi" w:hAnsiTheme="majorHAnsi"/>
          <w:szCs w:val="24"/>
        </w:rPr>
        <w:t>f</w:t>
      </w:r>
      <w:r w:rsidR="00571422" w:rsidRPr="004B446B">
        <w:rPr>
          <w:rFonts w:asciiTheme="majorHAnsi" w:hAnsiTheme="majorHAnsi"/>
          <w:szCs w:val="24"/>
        </w:rPr>
        <w:t>low grate is missing/broken, sewer is available</w:t>
      </w:r>
    </w:p>
    <w:p w14:paraId="39A3AC6D" w14:textId="2ADC7275" w:rsidR="00571422" w:rsidRPr="004B446B" w:rsidRDefault="00571422" w:rsidP="00930105">
      <w:pPr>
        <w:pStyle w:val="ListParagraph"/>
        <w:numPr>
          <w:ilvl w:val="1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szCs w:val="24"/>
        </w:rPr>
        <w:t>3307 SR 131 – Replace broken/missing cap to lateral cleanout on mound</w:t>
      </w:r>
    </w:p>
    <w:p w14:paraId="094E48C6" w14:textId="77777777" w:rsidR="00930105" w:rsidRPr="004B446B" w:rsidRDefault="00930105" w:rsidP="00930105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Approval and Payment of Bills</w:t>
      </w:r>
    </w:p>
    <w:p w14:paraId="1B4A7E7E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</w:p>
    <w:p w14:paraId="13E361D9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Discussion</w:t>
      </w:r>
    </w:p>
    <w:p w14:paraId="152D6C8B" w14:textId="77777777" w:rsidR="00930105" w:rsidRPr="004B446B" w:rsidRDefault="00930105" w:rsidP="00930105">
      <w:pPr>
        <w:pStyle w:val="ListParagraph"/>
        <w:numPr>
          <w:ilvl w:val="0"/>
          <w:numId w:val="14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Results of the Solid and Infectious Waste Program and Construction and Demolition Debris Program Survey</w:t>
      </w:r>
    </w:p>
    <w:p w14:paraId="0AA9D881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</w:p>
    <w:p w14:paraId="30E395B2" w14:textId="77777777" w:rsidR="00930105" w:rsidRPr="004B446B" w:rsidRDefault="00930105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Additional Information</w:t>
      </w:r>
    </w:p>
    <w:p w14:paraId="5D253686" w14:textId="2DD0EE2A" w:rsidR="004B446B" w:rsidRPr="004B446B" w:rsidRDefault="006B5607" w:rsidP="004B446B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Strategic Planning Retreat</w:t>
      </w:r>
    </w:p>
    <w:p w14:paraId="6E60D36A" w14:textId="77777777" w:rsidR="006B5607" w:rsidRPr="004B446B" w:rsidRDefault="006B5607" w:rsidP="006B5607">
      <w:pPr>
        <w:pStyle w:val="ListParagraph"/>
        <w:rPr>
          <w:rFonts w:asciiTheme="majorHAnsi" w:hAnsiTheme="majorHAnsi"/>
          <w:szCs w:val="24"/>
        </w:rPr>
      </w:pPr>
    </w:p>
    <w:p w14:paraId="66816F05" w14:textId="46BF9F45" w:rsidR="00930105" w:rsidRPr="004B446B" w:rsidRDefault="00930105" w:rsidP="00930105">
      <w:pPr>
        <w:rPr>
          <w:rFonts w:asciiTheme="majorHAnsi" w:hAnsiTheme="majorHAnsi"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 xml:space="preserve">Board of Health Education - </w:t>
      </w:r>
      <w:r w:rsidR="00C079DD" w:rsidRPr="004B446B">
        <w:rPr>
          <w:rFonts w:asciiTheme="majorHAnsi" w:hAnsiTheme="majorHAnsi"/>
          <w:szCs w:val="24"/>
        </w:rPr>
        <w:t xml:space="preserve">Child, Overdose, and </w:t>
      </w:r>
      <w:proofErr w:type="gramStart"/>
      <w:r w:rsidR="00C079DD" w:rsidRPr="004B446B">
        <w:rPr>
          <w:rFonts w:asciiTheme="majorHAnsi" w:hAnsiTheme="majorHAnsi"/>
          <w:szCs w:val="24"/>
        </w:rPr>
        <w:t>Suicide</w:t>
      </w:r>
      <w:r w:rsidRPr="004B446B">
        <w:rPr>
          <w:rFonts w:asciiTheme="majorHAnsi" w:hAnsiTheme="majorHAnsi"/>
          <w:szCs w:val="24"/>
        </w:rPr>
        <w:t xml:space="preserve">  Fatality</w:t>
      </w:r>
      <w:proofErr w:type="gramEnd"/>
      <w:r w:rsidRPr="004B446B">
        <w:rPr>
          <w:rFonts w:asciiTheme="majorHAnsi" w:hAnsiTheme="majorHAnsi"/>
          <w:szCs w:val="24"/>
        </w:rPr>
        <w:t xml:space="preserve"> Reports</w:t>
      </w:r>
    </w:p>
    <w:p w14:paraId="12696996" w14:textId="77777777" w:rsidR="004B446B" w:rsidRPr="004B446B" w:rsidRDefault="004B446B" w:rsidP="00930105">
      <w:pPr>
        <w:rPr>
          <w:rFonts w:asciiTheme="majorHAnsi" w:hAnsiTheme="majorHAnsi"/>
          <w:szCs w:val="24"/>
        </w:rPr>
      </w:pPr>
    </w:p>
    <w:p w14:paraId="4ECFFBAD" w14:textId="66355797" w:rsidR="004B446B" w:rsidRPr="004B446B" w:rsidRDefault="004B446B" w:rsidP="00930105">
      <w:p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>Executive Session</w:t>
      </w:r>
    </w:p>
    <w:p w14:paraId="18C70434" w14:textId="2B4D8A56" w:rsidR="00142C5E" w:rsidRPr="004B446B" w:rsidRDefault="004B446B" w:rsidP="004B446B">
      <w:pPr>
        <w:pStyle w:val="ListParagraph"/>
        <w:numPr>
          <w:ilvl w:val="0"/>
          <w:numId w:val="16"/>
        </w:numPr>
        <w:rPr>
          <w:rFonts w:asciiTheme="majorHAnsi" w:hAnsiTheme="majorHAnsi"/>
          <w:b/>
          <w:bCs/>
          <w:szCs w:val="24"/>
        </w:rPr>
      </w:pPr>
      <w:r w:rsidRPr="004B446B">
        <w:rPr>
          <w:rFonts w:asciiTheme="majorHAnsi" w:hAnsiTheme="majorHAnsi"/>
          <w:b/>
          <w:bCs/>
          <w:szCs w:val="24"/>
        </w:rPr>
        <w:t xml:space="preserve">To Discuss </w:t>
      </w:r>
      <w:r w:rsidRPr="004B446B">
        <w:rPr>
          <w:rFonts w:asciiTheme="majorHAnsi" w:hAnsiTheme="majorHAnsi"/>
          <w:b/>
          <w:bCs/>
          <w:szCs w:val="24"/>
        </w:rPr>
        <w:t xml:space="preserve">Matters </w:t>
      </w:r>
      <w:r w:rsidRPr="004B446B">
        <w:rPr>
          <w:rFonts w:asciiTheme="majorHAnsi" w:hAnsiTheme="majorHAnsi"/>
          <w:b/>
          <w:bCs/>
          <w:szCs w:val="24"/>
        </w:rPr>
        <w:t>R</w:t>
      </w:r>
      <w:r w:rsidRPr="004B446B">
        <w:rPr>
          <w:rFonts w:asciiTheme="majorHAnsi" w:hAnsiTheme="majorHAnsi"/>
          <w:b/>
          <w:bCs/>
          <w:szCs w:val="24"/>
        </w:rPr>
        <w:t xml:space="preserve">equired to be </w:t>
      </w:r>
      <w:r w:rsidRPr="004B446B">
        <w:rPr>
          <w:rFonts w:asciiTheme="majorHAnsi" w:hAnsiTheme="majorHAnsi"/>
          <w:b/>
          <w:bCs/>
          <w:szCs w:val="24"/>
        </w:rPr>
        <w:t>K</w:t>
      </w:r>
      <w:r w:rsidRPr="004B446B">
        <w:rPr>
          <w:rFonts w:asciiTheme="majorHAnsi" w:hAnsiTheme="majorHAnsi"/>
          <w:b/>
          <w:bCs/>
          <w:szCs w:val="24"/>
        </w:rPr>
        <w:t xml:space="preserve">ept </w:t>
      </w:r>
      <w:r w:rsidRPr="004B446B">
        <w:rPr>
          <w:rFonts w:asciiTheme="majorHAnsi" w:hAnsiTheme="majorHAnsi"/>
          <w:b/>
          <w:bCs/>
          <w:szCs w:val="24"/>
        </w:rPr>
        <w:t>C</w:t>
      </w:r>
      <w:r w:rsidRPr="004B446B">
        <w:rPr>
          <w:rFonts w:asciiTheme="majorHAnsi" w:hAnsiTheme="majorHAnsi"/>
          <w:b/>
          <w:bCs/>
          <w:szCs w:val="24"/>
        </w:rPr>
        <w:t>onfidential</w:t>
      </w:r>
    </w:p>
    <w:p w14:paraId="17FE00E2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6215D5B1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5ED9DEAB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24DA123A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1E876688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6AD306B9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7E7D1D48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4CAA7ECE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0C664B90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4551541D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2129B81C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145E52C2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7E8A0EE6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4048C320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3F14BC45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7EE67568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428A4FF3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p w14:paraId="787A58D1" w14:textId="77777777" w:rsidR="00142C5E" w:rsidRPr="004B446B" w:rsidRDefault="00142C5E" w:rsidP="005E70C0">
      <w:pPr>
        <w:rPr>
          <w:rFonts w:asciiTheme="majorHAnsi" w:hAnsiTheme="majorHAnsi"/>
          <w:szCs w:val="24"/>
        </w:rPr>
      </w:pPr>
    </w:p>
    <w:sectPr w:rsidR="00142C5E" w:rsidRPr="004B446B" w:rsidSect="00314A9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3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3C4F" w14:textId="77777777" w:rsidR="004264AC" w:rsidRDefault="004264AC" w:rsidP="00484088">
      <w:r>
        <w:separator/>
      </w:r>
    </w:p>
  </w:endnote>
  <w:endnote w:type="continuationSeparator" w:id="0">
    <w:p w14:paraId="32E95A08" w14:textId="77777777" w:rsidR="004264AC" w:rsidRDefault="004264AC" w:rsidP="0048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1C8C" w14:textId="77777777" w:rsidR="00314A9F" w:rsidRDefault="00314A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FF732A2" wp14:editId="395E3ACE">
              <wp:simplePos x="0" y="0"/>
              <wp:positionH relativeFrom="column">
                <wp:posOffset>-975995</wp:posOffset>
              </wp:positionH>
              <wp:positionV relativeFrom="paragraph">
                <wp:posOffset>-339611</wp:posOffset>
              </wp:positionV>
              <wp:extent cx="7798085" cy="760287"/>
              <wp:effectExtent l="0" t="0" r="0" b="190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8085" cy="760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F0B68" w14:textId="411EB5D1" w:rsidR="00314A9F" w:rsidRPr="00314A9F" w:rsidRDefault="00825233" w:rsidP="00314A9F">
                          <w:pPr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Cs w:val="18"/>
                            </w:rPr>
                            <w:t>ClermontHealthOhio.gov</w:t>
                          </w:r>
                        </w:p>
                        <w:p w14:paraId="4B75615C" w14:textId="30046C31" w:rsidR="00314A9F" w:rsidRPr="00314A9F" w:rsidRDefault="00314A9F" w:rsidP="00314A9F">
                          <w:pPr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14A9F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szCs w:val="18"/>
                            </w:rPr>
                            <w:t xml:space="preserve">2275 Bauer </w:t>
                          </w:r>
                          <w:r w:rsidR="00825233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szCs w:val="18"/>
                            </w:rPr>
                            <w:t>Road, Suite 300,</w:t>
                          </w:r>
                          <w:r w:rsidRPr="00314A9F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Batavia</w:t>
                          </w:r>
                          <w:r w:rsidR="00825233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szCs w:val="18"/>
                            </w:rPr>
                            <w:t>,</w:t>
                          </w:r>
                          <w:r w:rsidRPr="00314A9F">
                            <w:rPr>
                              <w:rFonts w:asciiTheme="minorHAnsi" w:hAnsiTheme="minorHAns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Ohio 45103 I (P) 513.732.7499 I (F) 513.732.7936 I ccph@clermontcountyohio.gov</w:t>
                          </w:r>
                        </w:p>
                        <w:p w14:paraId="7124D252" w14:textId="77777777" w:rsidR="00314A9F" w:rsidRPr="00D04A31" w:rsidRDefault="00135085" w:rsidP="00314A9F">
                          <w:pPr>
                            <w:jc w:val="center"/>
                            <w:rPr>
                              <w:rFonts w:asciiTheme="minorHAnsi" w:hAnsiTheme="minorHAnsi"/>
                              <w:i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04A31">
                            <w:rPr>
                              <w:rFonts w:asciiTheme="minorHAnsi" w:hAnsiTheme="minorHAnsi"/>
                              <w:i/>
                              <w:color w:val="FFFFFF" w:themeColor="background1"/>
                              <w:sz w:val="22"/>
                              <w:szCs w:val="22"/>
                            </w:rPr>
                            <w:t xml:space="preserve">An Accredited </w:t>
                          </w:r>
                          <w:r w:rsidR="008B513C" w:rsidRPr="00D04A31">
                            <w:rPr>
                              <w:rFonts w:asciiTheme="minorHAnsi" w:hAnsiTheme="minorHAnsi"/>
                              <w:i/>
                              <w:color w:val="FFFFFF" w:themeColor="background1"/>
                              <w:sz w:val="22"/>
                              <w:szCs w:val="22"/>
                            </w:rPr>
                            <w:t xml:space="preserve">Public Health Agency </w:t>
                          </w:r>
                          <w:r w:rsidRPr="00D04A31">
                            <w:rPr>
                              <w:rFonts w:asciiTheme="minorHAnsi" w:hAnsiTheme="minorHAnsi"/>
                              <w:i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F732A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76.85pt;margin-top:-26.75pt;width:614pt;height:59.8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" filled="f" stroked="f" strokeweight=".5pt">
              <v:textbox>
                <w:txbxContent>
                  <w:p w14:paraId="384F0B68" w14:textId="411EB5D1" w:rsidR="00314A9F" w:rsidRPr="00314A9F" w:rsidRDefault="00825233" w:rsidP="00314A9F">
                    <w:pPr>
                      <w:jc w:val="center"/>
                      <w:rPr>
                        <w:rFonts w:asciiTheme="minorHAnsi" w:hAnsiTheme="minorHAnsi"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FFFFFF" w:themeColor="background1"/>
                        <w:szCs w:val="18"/>
                      </w:rPr>
                      <w:t>ClermontHealthOhio.gov</w:t>
                    </w:r>
                  </w:p>
                  <w:p w14:paraId="4B75615C" w14:textId="30046C31" w:rsidR="00314A9F" w:rsidRPr="00314A9F" w:rsidRDefault="00314A9F" w:rsidP="00314A9F">
                    <w:pPr>
                      <w:jc w:val="center"/>
                      <w:rPr>
                        <w:rFonts w:asciiTheme="minorHAnsi" w:hAnsi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314A9F">
                      <w:rPr>
                        <w:rFonts w:asciiTheme="minorHAnsi" w:hAnsiTheme="minorHAnsi"/>
                        <w:color w:val="FFFFFF" w:themeColor="background1"/>
                        <w:sz w:val="18"/>
                        <w:szCs w:val="18"/>
                      </w:rPr>
                      <w:t xml:space="preserve">2275 Bauer </w:t>
                    </w:r>
                    <w:r w:rsidR="00825233">
                      <w:rPr>
                        <w:rFonts w:asciiTheme="minorHAnsi" w:hAnsiTheme="minorHAnsi"/>
                        <w:color w:val="FFFFFF" w:themeColor="background1"/>
                        <w:sz w:val="18"/>
                        <w:szCs w:val="18"/>
                      </w:rPr>
                      <w:t>Road, Suite 300,</w:t>
                    </w:r>
                    <w:r w:rsidRPr="00314A9F">
                      <w:rPr>
                        <w:rFonts w:asciiTheme="minorHAnsi" w:hAnsiTheme="minorHAnsi"/>
                        <w:color w:val="FFFFFF" w:themeColor="background1"/>
                        <w:sz w:val="18"/>
                        <w:szCs w:val="18"/>
                      </w:rPr>
                      <w:t xml:space="preserve"> Batavia</w:t>
                    </w:r>
                    <w:r w:rsidR="00825233">
                      <w:rPr>
                        <w:rFonts w:asciiTheme="minorHAnsi" w:hAnsiTheme="minorHAnsi"/>
                        <w:color w:val="FFFFFF" w:themeColor="background1"/>
                        <w:sz w:val="18"/>
                        <w:szCs w:val="18"/>
                      </w:rPr>
                      <w:t>,</w:t>
                    </w:r>
                    <w:r w:rsidRPr="00314A9F">
                      <w:rPr>
                        <w:rFonts w:asciiTheme="minorHAnsi" w:hAnsiTheme="minorHAnsi"/>
                        <w:color w:val="FFFFFF" w:themeColor="background1"/>
                        <w:sz w:val="18"/>
                        <w:szCs w:val="18"/>
                      </w:rPr>
                      <w:t xml:space="preserve"> Ohio 45103 I (P) 513.732.7499 I (F) 513.732.7936 I ccph@clermontcountyohio.gov</w:t>
                    </w:r>
                  </w:p>
                  <w:p w14:paraId="7124D252" w14:textId="77777777" w:rsidR="00314A9F" w:rsidRPr="00D04A31" w:rsidRDefault="00135085" w:rsidP="00314A9F">
                    <w:pPr>
                      <w:jc w:val="center"/>
                      <w:rPr>
                        <w:rFonts w:asciiTheme="minorHAnsi" w:hAnsiTheme="minorHAnsi"/>
                        <w:i/>
                        <w:color w:val="FFFFFF" w:themeColor="background1"/>
                        <w:sz w:val="22"/>
                        <w:szCs w:val="22"/>
                      </w:rPr>
                    </w:pPr>
                    <w:r w:rsidRPr="00D04A31">
                      <w:rPr>
                        <w:rFonts w:asciiTheme="minorHAnsi" w:hAnsiTheme="minorHAnsi"/>
                        <w:i/>
                        <w:color w:val="FFFFFF" w:themeColor="background1"/>
                        <w:sz w:val="22"/>
                        <w:szCs w:val="22"/>
                      </w:rPr>
                      <w:t xml:space="preserve">An Accredited </w:t>
                    </w:r>
                    <w:r w:rsidR="008B513C" w:rsidRPr="00D04A31">
                      <w:rPr>
                        <w:rFonts w:asciiTheme="minorHAnsi" w:hAnsiTheme="minorHAnsi"/>
                        <w:i/>
                        <w:color w:val="FFFFFF" w:themeColor="background1"/>
                        <w:sz w:val="22"/>
                        <w:szCs w:val="22"/>
                      </w:rPr>
                      <w:t xml:space="preserve">Public Health Agency </w:t>
                    </w:r>
                    <w:r w:rsidRPr="00D04A31">
                      <w:rPr>
                        <w:rFonts w:asciiTheme="minorHAnsi" w:hAnsiTheme="minorHAnsi"/>
                        <w:i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D340" w14:textId="77777777" w:rsidR="004264AC" w:rsidRDefault="004264AC" w:rsidP="00484088">
      <w:r>
        <w:separator/>
      </w:r>
    </w:p>
  </w:footnote>
  <w:footnote w:type="continuationSeparator" w:id="0">
    <w:p w14:paraId="34C71D40" w14:textId="77777777" w:rsidR="004264AC" w:rsidRDefault="004264AC" w:rsidP="00484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84A4" w14:textId="77777777" w:rsidR="00484088" w:rsidRDefault="00B446A7" w:rsidP="00BD3618">
    <w:pPr>
      <w:pStyle w:val="Header"/>
      <w:tabs>
        <w:tab w:val="clear" w:pos="4680"/>
        <w:tab w:val="clear" w:pos="9360"/>
        <w:tab w:val="left" w:pos="2565"/>
      </w:tabs>
      <w:jc w:val="cent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7329F543" wp14:editId="23842990">
          <wp:simplePos x="0" y="0"/>
          <wp:positionH relativeFrom="column">
            <wp:posOffset>-971550</wp:posOffset>
          </wp:positionH>
          <wp:positionV relativeFrom="paragraph">
            <wp:posOffset>-531494</wp:posOffset>
          </wp:positionV>
          <wp:extent cx="7972425" cy="457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358447" cy="47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AA8C" w14:textId="77777777" w:rsidR="00314A9F" w:rsidRDefault="003230D5">
    <w:pPr>
      <w:pStyle w:val="Header"/>
    </w:pPr>
    <w:r w:rsidRPr="00F30497">
      <w:rPr>
        <w:rFonts w:asciiTheme="minorHAnsi" w:hAnsiTheme="minorHAnsi"/>
        <w:noProof/>
        <w:color w:val="FFFFFF" w:themeColor="background1"/>
        <w:szCs w:val="20"/>
      </w:rPr>
      <w:drawing>
        <wp:anchor distT="0" distB="0" distL="114300" distR="114300" simplePos="0" relativeHeight="251696128" behindDoc="1" locked="0" layoutInCell="1" allowOverlap="1" wp14:anchorId="0F83BD06" wp14:editId="4BF74B1F">
          <wp:simplePos x="0" y="0"/>
          <wp:positionH relativeFrom="column">
            <wp:posOffset>2535352</wp:posOffset>
          </wp:positionH>
          <wp:positionV relativeFrom="paragraph">
            <wp:posOffset>4738687</wp:posOffset>
          </wp:positionV>
          <wp:extent cx="953770" cy="9267825"/>
          <wp:effectExtent l="0" t="4128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953770" cy="926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A9F">
      <w:rPr>
        <w:noProof/>
      </w:rPr>
      <w:drawing>
        <wp:anchor distT="0" distB="0" distL="114300" distR="114300" simplePos="0" relativeHeight="251691008" behindDoc="1" locked="0" layoutInCell="1" allowOverlap="1" wp14:anchorId="6909CA16" wp14:editId="379AA86D">
          <wp:simplePos x="0" y="0"/>
          <wp:positionH relativeFrom="column">
            <wp:posOffset>2455545</wp:posOffset>
          </wp:positionH>
          <wp:positionV relativeFrom="paragraph">
            <wp:posOffset>-180340</wp:posOffset>
          </wp:positionV>
          <wp:extent cx="999490" cy="9201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7" behindDoc="1" locked="0" layoutInCell="1" allowOverlap="1" wp14:anchorId="433C2FCB" wp14:editId="7702628C">
              <wp:simplePos x="0" y="0"/>
              <wp:positionH relativeFrom="column">
                <wp:posOffset>-997350</wp:posOffset>
              </wp:positionH>
              <wp:positionV relativeFrom="paragraph">
                <wp:posOffset>-510404</wp:posOffset>
              </wp:positionV>
              <wp:extent cx="7941310" cy="965200"/>
              <wp:effectExtent l="0" t="0" r="2540" b="63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1310" cy="965200"/>
                      </a:xfrm>
                      <a:prstGeom prst="rect">
                        <a:avLst/>
                      </a:prstGeom>
                      <a:solidFill>
                        <a:srgbClr val="B3995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93A04" id="Rectangle 6" o:spid="_x0000_s1026" style="position:absolute;margin-left:-78.55pt;margin-top:-40.2pt;width:625.3pt;height:76pt;z-index:-2516305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" fillcolor="#b3995d" stroked="f" strokeweight="2pt"/>
          </w:pict>
        </mc:Fallback>
      </mc:AlternateContent>
    </w:r>
    <w:r w:rsidR="00314A9F" w:rsidRPr="00314A9F">
      <w:rPr>
        <w:noProof/>
      </w:rPr>
      <w:drawing>
        <wp:anchor distT="0" distB="0" distL="114300" distR="114300" simplePos="0" relativeHeight="251689984" behindDoc="1" locked="0" layoutInCell="1" allowOverlap="1" wp14:anchorId="318B92F7" wp14:editId="5291DC2E">
          <wp:simplePos x="0" y="0"/>
          <wp:positionH relativeFrom="column">
            <wp:posOffset>-1038225</wp:posOffset>
          </wp:positionH>
          <wp:positionV relativeFrom="paragraph">
            <wp:posOffset>109220</wp:posOffset>
          </wp:positionV>
          <wp:extent cx="7982585" cy="4083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58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A9F" w:rsidRPr="00314A9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B8B15E" wp14:editId="08794921">
              <wp:simplePos x="0" y="0"/>
              <wp:positionH relativeFrom="column">
                <wp:posOffset>-978014</wp:posOffset>
              </wp:positionH>
              <wp:positionV relativeFrom="paragraph">
                <wp:posOffset>695325</wp:posOffset>
              </wp:positionV>
              <wp:extent cx="7791450" cy="50482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B689B1" w14:textId="77777777" w:rsidR="00314A9F" w:rsidRPr="003230D5" w:rsidRDefault="00314A9F" w:rsidP="00314A9F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2244"/>
                              <w:sz w:val="32"/>
                              <w:u w:val="single"/>
                            </w:rPr>
                          </w:pPr>
                          <w:r w:rsidRPr="003230D5">
                            <w:rPr>
                              <w:rFonts w:ascii="Bookman Old Style" w:hAnsi="Bookman Old Style"/>
                              <w:b/>
                              <w:color w:val="002244"/>
                              <w:sz w:val="32"/>
                              <w:u w:val="single"/>
                            </w:rPr>
                            <w:t>Clermont County Public Health</w:t>
                          </w:r>
                        </w:p>
                        <w:p w14:paraId="71CD061E" w14:textId="77777777" w:rsidR="00314A9F" w:rsidRPr="003230D5" w:rsidRDefault="00314A9F" w:rsidP="00314A9F">
                          <w:pPr>
                            <w:jc w:val="center"/>
                            <w:rPr>
                              <w:rFonts w:ascii="Bookman Old Style" w:hAnsi="Bookman Old Style"/>
                              <w:color w:val="002244"/>
                            </w:rPr>
                          </w:pPr>
                          <w:r w:rsidRPr="003230D5">
                            <w:rPr>
                              <w:rFonts w:ascii="Bookman Old Style" w:hAnsi="Bookman Old Style"/>
                              <w:color w:val="002244"/>
                            </w:rPr>
                            <w:t>Prevent. Promote. Protect.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B1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7pt;margin-top:54.75pt;width:613.5pt;height:3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" filled="f" stroked="f" strokeweight=".5pt">
              <v:textbox>
                <w:txbxContent>
                  <w:p w14:paraId="2CB689B1" w14:textId="77777777" w:rsidR="00314A9F" w:rsidRPr="003230D5" w:rsidRDefault="00314A9F" w:rsidP="00314A9F">
                    <w:pPr>
                      <w:jc w:val="center"/>
                      <w:rPr>
                        <w:rFonts w:ascii="Bookman Old Style" w:hAnsi="Bookman Old Style"/>
                        <w:b/>
                        <w:color w:val="002244"/>
                        <w:sz w:val="32"/>
                        <w:u w:val="single"/>
                      </w:rPr>
                    </w:pPr>
                    <w:r w:rsidRPr="003230D5">
                      <w:rPr>
                        <w:rFonts w:ascii="Bookman Old Style" w:hAnsi="Bookman Old Style"/>
                        <w:b/>
                        <w:color w:val="002244"/>
                        <w:sz w:val="32"/>
                        <w:u w:val="single"/>
                      </w:rPr>
                      <w:t>Clermont County Public Health</w:t>
                    </w:r>
                  </w:p>
                  <w:p w14:paraId="71CD061E" w14:textId="77777777" w:rsidR="00314A9F" w:rsidRPr="003230D5" w:rsidRDefault="00314A9F" w:rsidP="00314A9F">
                    <w:pPr>
                      <w:jc w:val="center"/>
                      <w:rPr>
                        <w:rFonts w:ascii="Bookman Old Style" w:hAnsi="Bookman Old Style"/>
                        <w:color w:val="002244"/>
                      </w:rPr>
                    </w:pPr>
                    <w:r w:rsidRPr="003230D5">
                      <w:rPr>
                        <w:rFonts w:ascii="Bookman Old Style" w:hAnsi="Bookman Old Style"/>
                        <w:color w:val="002244"/>
                      </w:rPr>
                      <w:t>Prevent. Promote. Protect.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EFA"/>
    <w:multiLevelType w:val="hybridMultilevel"/>
    <w:tmpl w:val="EC0E7E62"/>
    <w:lvl w:ilvl="0" w:tplc="A2B6A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3B99"/>
    <w:multiLevelType w:val="hybridMultilevel"/>
    <w:tmpl w:val="A38822F8"/>
    <w:lvl w:ilvl="0" w:tplc="3AE26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E724DA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E48"/>
    <w:multiLevelType w:val="hybridMultilevel"/>
    <w:tmpl w:val="1D34AE34"/>
    <w:lvl w:ilvl="0" w:tplc="41C225D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2B76"/>
    <w:multiLevelType w:val="hybridMultilevel"/>
    <w:tmpl w:val="30745976"/>
    <w:lvl w:ilvl="0" w:tplc="FB4660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6A08475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13EB2E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0822"/>
    <w:multiLevelType w:val="hybridMultilevel"/>
    <w:tmpl w:val="3738B4B0"/>
    <w:lvl w:ilvl="0" w:tplc="7E8EA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2ACAD4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854"/>
    <w:multiLevelType w:val="hybridMultilevel"/>
    <w:tmpl w:val="C93457C2"/>
    <w:lvl w:ilvl="0" w:tplc="FB4660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6ACC7B6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13EB2E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5733"/>
    <w:multiLevelType w:val="hybridMultilevel"/>
    <w:tmpl w:val="E3084AB2"/>
    <w:lvl w:ilvl="0" w:tplc="73CA9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3BFA"/>
    <w:multiLevelType w:val="hybridMultilevel"/>
    <w:tmpl w:val="4A38B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51D19"/>
    <w:multiLevelType w:val="hybridMultilevel"/>
    <w:tmpl w:val="F59054BC"/>
    <w:lvl w:ilvl="0" w:tplc="3AE26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26131"/>
    <w:multiLevelType w:val="hybridMultilevel"/>
    <w:tmpl w:val="216695E8"/>
    <w:lvl w:ilvl="0" w:tplc="FB4660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0663B"/>
    <w:multiLevelType w:val="hybridMultilevel"/>
    <w:tmpl w:val="DAFA653E"/>
    <w:lvl w:ilvl="0" w:tplc="8DA0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82EF4"/>
    <w:multiLevelType w:val="hybridMultilevel"/>
    <w:tmpl w:val="13A876D2"/>
    <w:lvl w:ilvl="0" w:tplc="359639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6ACC7B6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13EB2E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50F5"/>
    <w:multiLevelType w:val="hybridMultilevel"/>
    <w:tmpl w:val="2BACA8B2"/>
    <w:lvl w:ilvl="0" w:tplc="FB4660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88C8B7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D65B3"/>
    <w:multiLevelType w:val="hybridMultilevel"/>
    <w:tmpl w:val="AEF0C06E"/>
    <w:lvl w:ilvl="0" w:tplc="3AE26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B67D6"/>
    <w:multiLevelType w:val="hybridMultilevel"/>
    <w:tmpl w:val="1C5A1F2A"/>
    <w:lvl w:ilvl="0" w:tplc="FB466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2ACAD4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924CC"/>
    <w:multiLevelType w:val="hybridMultilevel"/>
    <w:tmpl w:val="9CD651B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6ACC7B66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13EB2E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4116">
    <w:abstractNumId w:val="14"/>
  </w:num>
  <w:num w:numId="2" w16cid:durableId="75711901">
    <w:abstractNumId w:val="5"/>
  </w:num>
  <w:num w:numId="3" w16cid:durableId="297733394">
    <w:abstractNumId w:val="9"/>
  </w:num>
  <w:num w:numId="4" w16cid:durableId="1410813852">
    <w:abstractNumId w:val="12"/>
  </w:num>
  <w:num w:numId="5" w16cid:durableId="192353940">
    <w:abstractNumId w:val="11"/>
  </w:num>
  <w:num w:numId="6" w16cid:durableId="1803232550">
    <w:abstractNumId w:val="4"/>
  </w:num>
  <w:num w:numId="7" w16cid:durableId="1049763062">
    <w:abstractNumId w:val="15"/>
  </w:num>
  <w:num w:numId="8" w16cid:durableId="649361467">
    <w:abstractNumId w:val="2"/>
  </w:num>
  <w:num w:numId="9" w16cid:durableId="391778884">
    <w:abstractNumId w:val="3"/>
  </w:num>
  <w:num w:numId="10" w16cid:durableId="1878618676">
    <w:abstractNumId w:val="10"/>
  </w:num>
  <w:num w:numId="11" w16cid:durableId="1234389234">
    <w:abstractNumId w:val="0"/>
  </w:num>
  <w:num w:numId="12" w16cid:durableId="19595348">
    <w:abstractNumId w:val="8"/>
  </w:num>
  <w:num w:numId="13" w16cid:durableId="575365303">
    <w:abstractNumId w:val="1"/>
  </w:num>
  <w:num w:numId="14" w16cid:durableId="98990678">
    <w:abstractNumId w:val="13"/>
  </w:num>
  <w:num w:numId="15" w16cid:durableId="949317023">
    <w:abstractNumId w:val="6"/>
  </w:num>
  <w:num w:numId="16" w16cid:durableId="1303735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zM7MwNDM3Nja1MDVT0lEKTi0uzszPAykwqwUAY+h6UiwAAAA="/>
  </w:docVars>
  <w:rsids>
    <w:rsidRoot w:val="00484088"/>
    <w:rsid w:val="00020B1B"/>
    <w:rsid w:val="00030686"/>
    <w:rsid w:val="00043168"/>
    <w:rsid w:val="000A62F5"/>
    <w:rsid w:val="000D46D5"/>
    <w:rsid w:val="000D4DFE"/>
    <w:rsid w:val="000F231C"/>
    <w:rsid w:val="00110FBA"/>
    <w:rsid w:val="0011628C"/>
    <w:rsid w:val="001171B1"/>
    <w:rsid w:val="001324EE"/>
    <w:rsid w:val="00135085"/>
    <w:rsid w:val="00142C5E"/>
    <w:rsid w:val="0015227B"/>
    <w:rsid w:val="00160094"/>
    <w:rsid w:val="00163FA6"/>
    <w:rsid w:val="0019216E"/>
    <w:rsid w:val="001B66AF"/>
    <w:rsid w:val="001F08E1"/>
    <w:rsid w:val="00215CCC"/>
    <w:rsid w:val="00257CC6"/>
    <w:rsid w:val="002A165D"/>
    <w:rsid w:val="00314A9F"/>
    <w:rsid w:val="003230D5"/>
    <w:rsid w:val="00324892"/>
    <w:rsid w:val="00354A08"/>
    <w:rsid w:val="00372D4A"/>
    <w:rsid w:val="003B6A3C"/>
    <w:rsid w:val="003C335D"/>
    <w:rsid w:val="003E4135"/>
    <w:rsid w:val="004264AC"/>
    <w:rsid w:val="00426A7D"/>
    <w:rsid w:val="004409BE"/>
    <w:rsid w:val="0045163C"/>
    <w:rsid w:val="00484088"/>
    <w:rsid w:val="00486E05"/>
    <w:rsid w:val="004B446B"/>
    <w:rsid w:val="005002D5"/>
    <w:rsid w:val="00501682"/>
    <w:rsid w:val="00501FB6"/>
    <w:rsid w:val="0051503C"/>
    <w:rsid w:val="00562A02"/>
    <w:rsid w:val="00571422"/>
    <w:rsid w:val="00584E5B"/>
    <w:rsid w:val="005A6C12"/>
    <w:rsid w:val="005B709D"/>
    <w:rsid w:val="005E3045"/>
    <w:rsid w:val="005E70C0"/>
    <w:rsid w:val="006449C5"/>
    <w:rsid w:val="006701E3"/>
    <w:rsid w:val="006709CB"/>
    <w:rsid w:val="00677A16"/>
    <w:rsid w:val="006A4A6A"/>
    <w:rsid w:val="006B0D40"/>
    <w:rsid w:val="006B5607"/>
    <w:rsid w:val="006C4FD3"/>
    <w:rsid w:val="006F61CE"/>
    <w:rsid w:val="006F7F58"/>
    <w:rsid w:val="0072361A"/>
    <w:rsid w:val="00726B41"/>
    <w:rsid w:val="00741CFF"/>
    <w:rsid w:val="00746630"/>
    <w:rsid w:val="00761321"/>
    <w:rsid w:val="007614DE"/>
    <w:rsid w:val="0077009C"/>
    <w:rsid w:val="00793A79"/>
    <w:rsid w:val="007E0D55"/>
    <w:rsid w:val="00825233"/>
    <w:rsid w:val="00841795"/>
    <w:rsid w:val="0086384C"/>
    <w:rsid w:val="008A5D86"/>
    <w:rsid w:val="008B513C"/>
    <w:rsid w:val="008D4AA1"/>
    <w:rsid w:val="00922860"/>
    <w:rsid w:val="00930105"/>
    <w:rsid w:val="009727A1"/>
    <w:rsid w:val="009774EB"/>
    <w:rsid w:val="009A0EDC"/>
    <w:rsid w:val="00A311AF"/>
    <w:rsid w:val="00A54E0A"/>
    <w:rsid w:val="00A65DB4"/>
    <w:rsid w:val="00A70FF4"/>
    <w:rsid w:val="00AC39CA"/>
    <w:rsid w:val="00AF6373"/>
    <w:rsid w:val="00B172D3"/>
    <w:rsid w:val="00B33DDB"/>
    <w:rsid w:val="00B446A7"/>
    <w:rsid w:val="00B71EBF"/>
    <w:rsid w:val="00BD06E8"/>
    <w:rsid w:val="00BD3618"/>
    <w:rsid w:val="00C079DD"/>
    <w:rsid w:val="00C12BA0"/>
    <w:rsid w:val="00C51CFD"/>
    <w:rsid w:val="00C843D8"/>
    <w:rsid w:val="00CE4F6D"/>
    <w:rsid w:val="00D04A31"/>
    <w:rsid w:val="00D415F0"/>
    <w:rsid w:val="00D87C6C"/>
    <w:rsid w:val="00DC1708"/>
    <w:rsid w:val="00E13A2D"/>
    <w:rsid w:val="00E47CF3"/>
    <w:rsid w:val="00E613C1"/>
    <w:rsid w:val="00E85AE2"/>
    <w:rsid w:val="00E85DB5"/>
    <w:rsid w:val="00ED16EB"/>
    <w:rsid w:val="00F054D6"/>
    <w:rsid w:val="00F0634A"/>
    <w:rsid w:val="00F068CF"/>
    <w:rsid w:val="00F12CE9"/>
    <w:rsid w:val="00F13BA1"/>
    <w:rsid w:val="00F23876"/>
    <w:rsid w:val="00F23E64"/>
    <w:rsid w:val="00F30497"/>
    <w:rsid w:val="00F71174"/>
    <w:rsid w:val="00F77D97"/>
    <w:rsid w:val="00F813CE"/>
    <w:rsid w:val="00F860D6"/>
    <w:rsid w:val="00F943E2"/>
    <w:rsid w:val="00FC1D0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DDFC3"/>
  <w14:discardImageEditingData/>
  <w15:docId w15:val="{E4C40EDA-DBF2-4528-A176-2582639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088"/>
    <w:pPr>
      <w:tabs>
        <w:tab w:val="center" w:pos="4680"/>
        <w:tab w:val="right" w:pos="9360"/>
      </w:tabs>
    </w:pPr>
    <w:rPr>
      <w:rFonts w:asciiTheme="majorHAnsi" w:eastAsiaTheme="minorHAnsi" w:hAnsiTheme="maj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4088"/>
  </w:style>
  <w:style w:type="paragraph" w:styleId="Footer">
    <w:name w:val="footer"/>
    <w:basedOn w:val="Normal"/>
    <w:link w:val="FooterChar"/>
    <w:uiPriority w:val="99"/>
    <w:unhideWhenUsed/>
    <w:rsid w:val="00484088"/>
    <w:pPr>
      <w:tabs>
        <w:tab w:val="center" w:pos="4680"/>
        <w:tab w:val="right" w:pos="9360"/>
      </w:tabs>
    </w:pPr>
    <w:rPr>
      <w:rFonts w:asciiTheme="majorHAnsi" w:eastAsiaTheme="minorHAnsi" w:hAnsiTheme="maj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4088"/>
  </w:style>
  <w:style w:type="paragraph" w:styleId="BalloonText">
    <w:name w:val="Balloon Text"/>
    <w:basedOn w:val="Normal"/>
    <w:link w:val="BalloonTextChar"/>
    <w:uiPriority w:val="99"/>
    <w:semiHidden/>
    <w:unhideWhenUsed/>
    <w:rsid w:val="00484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16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1E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1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10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3010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4C8A-8E20-478F-B29B-56C4E35F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Clermont County</dc:creator>
  <cp:lastModifiedBy>Stapleton, Katrina</cp:lastModifiedBy>
  <cp:revision>7</cp:revision>
  <cp:lastPrinted>2026-05-13T13:28:00Z</cp:lastPrinted>
  <dcterms:created xsi:type="dcterms:W3CDTF">2026-05-06T19:32:00Z</dcterms:created>
  <dcterms:modified xsi:type="dcterms:W3CDTF">2026-05-13T15:52:00Z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2026-03-26T16:45:45Z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772d05f8-4315-4af8-8d5c-85bd37f449f8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c0fceed8-cacb-4c7a-b197-b2b09c9030c5</vt:lpwstr>
  </property>
</Properties>
</file>